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2B" w:rsidRDefault="00E4694C" w:rsidP="00ED7F43">
      <w:pPr>
        <w:rPr>
          <w:rFonts w:cs="Arial"/>
          <w:b/>
        </w:rPr>
      </w:pPr>
      <w:r>
        <w:rPr>
          <w:rFonts w:cs="Arial"/>
          <w:b/>
        </w:rPr>
        <w:t xml:space="preserve">Suggested City </w:t>
      </w:r>
      <w:r w:rsidR="00ED7F43">
        <w:rPr>
          <w:rFonts w:cs="Arial"/>
          <w:b/>
        </w:rPr>
        <w:t>Executive</w:t>
      </w:r>
      <w:r>
        <w:rPr>
          <w:rFonts w:cs="Arial"/>
          <w:b/>
        </w:rPr>
        <w:t xml:space="preserve"> Board</w:t>
      </w:r>
      <w:r w:rsidR="00ED7F43">
        <w:rPr>
          <w:rFonts w:cs="Arial"/>
          <w:b/>
        </w:rPr>
        <w:t xml:space="preserve"> response</w:t>
      </w:r>
      <w:r w:rsidR="00ED7F43" w:rsidRPr="00DE5736">
        <w:rPr>
          <w:rFonts w:cs="Arial"/>
          <w:b/>
        </w:rPr>
        <w:t xml:space="preserve"> </w:t>
      </w:r>
      <w:r>
        <w:rPr>
          <w:rFonts w:cs="Arial"/>
          <w:b/>
        </w:rPr>
        <w:t xml:space="preserve">to the recommendations of </w:t>
      </w:r>
      <w:r w:rsidR="00F2592B">
        <w:rPr>
          <w:rFonts w:cs="Arial"/>
          <w:b/>
        </w:rPr>
        <w:t>the Scrutiny Committee</w:t>
      </w:r>
      <w:r>
        <w:rPr>
          <w:rFonts w:cs="Arial"/>
          <w:b/>
        </w:rPr>
        <w:t xml:space="preserve"> on </w:t>
      </w:r>
      <w:r w:rsidR="00F2592B" w:rsidRPr="00F2592B">
        <w:rPr>
          <w:rFonts w:cs="Arial"/>
          <w:b/>
        </w:rPr>
        <w:t>Grant Allocations to Community and Voluntary Organisations 2017/2018</w:t>
      </w:r>
    </w:p>
    <w:p w:rsidR="00F2592B" w:rsidRDefault="00F2592B" w:rsidP="00ED7F43">
      <w:pPr>
        <w:rPr>
          <w:rFonts w:cs="Arial"/>
          <w:b/>
        </w:rPr>
      </w:pPr>
    </w:p>
    <w:p w:rsidR="0066079B" w:rsidRDefault="00F2592B" w:rsidP="00ED7F43">
      <w:pPr>
        <w:rPr>
          <w:rFonts w:cs="Arial"/>
          <w:b/>
        </w:rPr>
      </w:pPr>
      <w:r>
        <w:rPr>
          <w:rFonts w:cs="Arial"/>
          <w:b/>
        </w:rPr>
        <w:t>P</w:t>
      </w:r>
      <w:r w:rsidR="0081179F">
        <w:rPr>
          <w:rFonts w:cs="Arial"/>
          <w:b/>
        </w:rPr>
        <w:t xml:space="preserve">rovided by the Board Member for </w:t>
      </w:r>
      <w:r>
        <w:rPr>
          <w:rFonts w:cs="Arial"/>
          <w:b/>
        </w:rPr>
        <w:t>Culture and Communities and the Board Member for Customer and Corporate Services</w:t>
      </w:r>
    </w:p>
    <w:p w:rsidR="00F2592B" w:rsidRDefault="00F2592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290F45" w:rsidRPr="00AC577F" w:rsidTr="00290F45">
        <w:tc>
          <w:tcPr>
            <w:tcW w:w="6062"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F2592B">
            <w:pPr>
              <w:rPr>
                <w:rFonts w:cs="Arial"/>
                <w:b/>
                <w:i/>
              </w:rPr>
            </w:pPr>
            <w:r w:rsidRPr="00AC577F">
              <w:rPr>
                <w:rFonts w:cs="Arial"/>
                <w:b/>
                <w:i/>
              </w:rPr>
              <w:t xml:space="preserve">Agreed? </w:t>
            </w:r>
          </w:p>
        </w:tc>
        <w:tc>
          <w:tcPr>
            <w:tcW w:w="6945"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290F45">
        <w:tc>
          <w:tcPr>
            <w:tcW w:w="6062" w:type="dxa"/>
            <w:shd w:val="clear" w:color="auto" w:fill="auto"/>
          </w:tcPr>
          <w:p w:rsidR="0081179F" w:rsidRDefault="00F2592B" w:rsidP="00F2592B">
            <w:pPr>
              <w:rPr>
                <w:rFonts w:cs="Arial"/>
              </w:rPr>
            </w:pPr>
            <w:r>
              <w:rPr>
                <w:rFonts w:cs="Arial"/>
              </w:rPr>
              <w:t>1.</w:t>
            </w:r>
            <w:r w:rsidRPr="00F2592B">
              <w:rPr>
                <w:rFonts w:cs="Arial"/>
              </w:rPr>
              <w:t xml:space="preserve"> That the unallocated funding for the Advice and Money Management commissioning theme is kept under review with a view to ensuring that all available funding is allocated during the year.</w:t>
            </w:r>
          </w:p>
          <w:p w:rsidR="00F2592B" w:rsidRPr="00AC577F" w:rsidRDefault="00F2592B" w:rsidP="00F2592B">
            <w:pPr>
              <w:rPr>
                <w:rFonts w:cs="Arial"/>
              </w:rPr>
            </w:pPr>
          </w:p>
        </w:tc>
        <w:tc>
          <w:tcPr>
            <w:tcW w:w="1276" w:type="dxa"/>
            <w:shd w:val="clear" w:color="auto" w:fill="auto"/>
          </w:tcPr>
          <w:p w:rsidR="0081179F" w:rsidRPr="00AC577F" w:rsidRDefault="008C0191" w:rsidP="0036312A">
            <w:pPr>
              <w:rPr>
                <w:rFonts w:cs="Arial"/>
              </w:rPr>
            </w:pPr>
            <w:r>
              <w:rPr>
                <w:rFonts w:cs="Arial"/>
              </w:rPr>
              <w:t>Y</w:t>
            </w:r>
          </w:p>
        </w:tc>
        <w:tc>
          <w:tcPr>
            <w:tcW w:w="6945" w:type="dxa"/>
            <w:shd w:val="clear" w:color="auto" w:fill="auto"/>
          </w:tcPr>
          <w:p w:rsidR="0081179F" w:rsidRPr="00AC577F" w:rsidRDefault="0081179F" w:rsidP="0081179F">
            <w:pPr>
              <w:rPr>
                <w:rFonts w:cs="Arial"/>
              </w:rPr>
            </w:pPr>
          </w:p>
        </w:tc>
      </w:tr>
      <w:tr w:rsidR="00290F45" w:rsidRPr="00AC577F" w:rsidTr="00290F45">
        <w:tc>
          <w:tcPr>
            <w:tcW w:w="6062" w:type="dxa"/>
            <w:shd w:val="clear" w:color="auto" w:fill="auto"/>
          </w:tcPr>
          <w:p w:rsidR="0081179F" w:rsidRDefault="00F2592B" w:rsidP="00F2592B">
            <w:pPr>
              <w:rPr>
                <w:rFonts w:cs="Arial"/>
              </w:rPr>
            </w:pPr>
            <w:r>
              <w:rPr>
                <w:rFonts w:cs="Arial"/>
              </w:rPr>
              <w:t>2.</w:t>
            </w:r>
            <w:r w:rsidRPr="00F2592B">
              <w:rPr>
                <w:rFonts w:cs="Arial"/>
              </w:rPr>
              <w:t xml:space="preserve"> That workshops aimed at encouraging and supporting under-represented groups to bid for small grants are offered in a wider range of locations across the city.</w:t>
            </w:r>
          </w:p>
          <w:p w:rsidR="00F2592B" w:rsidRPr="00AC577F" w:rsidRDefault="00F2592B" w:rsidP="00F2592B">
            <w:pPr>
              <w:rPr>
                <w:rFonts w:cs="Arial"/>
              </w:rPr>
            </w:pPr>
          </w:p>
        </w:tc>
        <w:tc>
          <w:tcPr>
            <w:tcW w:w="1276" w:type="dxa"/>
            <w:shd w:val="clear" w:color="auto" w:fill="auto"/>
          </w:tcPr>
          <w:p w:rsidR="0081179F" w:rsidRPr="00AC577F" w:rsidRDefault="008C0191" w:rsidP="0036312A">
            <w:pPr>
              <w:rPr>
                <w:rFonts w:cs="Arial"/>
              </w:rPr>
            </w:pPr>
            <w:r>
              <w:rPr>
                <w:rFonts w:cs="Arial"/>
              </w:rPr>
              <w:t>Y</w:t>
            </w:r>
          </w:p>
        </w:tc>
        <w:tc>
          <w:tcPr>
            <w:tcW w:w="6945" w:type="dxa"/>
            <w:shd w:val="clear" w:color="auto" w:fill="auto"/>
          </w:tcPr>
          <w:p w:rsidR="0081179F" w:rsidRPr="00AC577F" w:rsidRDefault="008C0191" w:rsidP="0081179F">
            <w:pPr>
              <w:rPr>
                <w:rFonts w:cs="Arial"/>
              </w:rPr>
            </w:pPr>
            <w:r w:rsidRPr="008C0191">
              <w:rPr>
                <w:rFonts w:cs="Arial"/>
              </w:rPr>
              <w:t xml:space="preserve">With a specific focus on reaching regeneration areas which grants target, yes.  </w:t>
            </w:r>
          </w:p>
        </w:tc>
      </w:tr>
      <w:tr w:rsidR="00290F45" w:rsidRPr="00AC577F" w:rsidTr="00290F45">
        <w:tc>
          <w:tcPr>
            <w:tcW w:w="6062" w:type="dxa"/>
            <w:shd w:val="clear" w:color="auto" w:fill="auto"/>
          </w:tcPr>
          <w:p w:rsidR="0081179F" w:rsidRDefault="00F2592B" w:rsidP="00F2592B">
            <w:pPr>
              <w:rPr>
                <w:rFonts w:cs="Arial"/>
              </w:rPr>
            </w:pPr>
            <w:r>
              <w:rPr>
                <w:rFonts w:cs="Arial"/>
              </w:rPr>
              <w:t>3.</w:t>
            </w:r>
            <w:r w:rsidRPr="00F2592B">
              <w:rPr>
                <w:rFonts w:cs="Arial"/>
              </w:rPr>
              <w:t xml:space="preserve"> That details of the criteria used to assess applications received through the Annual Open Bidding programme are made available to applicants (e.g. on the application forms).</w:t>
            </w:r>
          </w:p>
          <w:p w:rsidR="00F2592B" w:rsidRPr="00AC577F" w:rsidRDefault="00F2592B" w:rsidP="00F2592B">
            <w:pPr>
              <w:rPr>
                <w:rFonts w:cs="Arial"/>
              </w:rPr>
            </w:pPr>
          </w:p>
        </w:tc>
        <w:tc>
          <w:tcPr>
            <w:tcW w:w="1276" w:type="dxa"/>
            <w:shd w:val="clear" w:color="auto" w:fill="auto"/>
          </w:tcPr>
          <w:p w:rsidR="0081179F" w:rsidRPr="00AC577F" w:rsidRDefault="008C0191" w:rsidP="0036312A">
            <w:pPr>
              <w:rPr>
                <w:rFonts w:cs="Arial"/>
              </w:rPr>
            </w:pPr>
            <w:r>
              <w:rPr>
                <w:rFonts w:cs="Arial"/>
              </w:rPr>
              <w:t>Y</w:t>
            </w:r>
          </w:p>
        </w:tc>
        <w:tc>
          <w:tcPr>
            <w:tcW w:w="6945" w:type="dxa"/>
            <w:shd w:val="clear" w:color="auto" w:fill="auto"/>
          </w:tcPr>
          <w:p w:rsidR="0081179F" w:rsidRPr="00AC577F" w:rsidRDefault="008C0191" w:rsidP="0036312A">
            <w:pPr>
              <w:rPr>
                <w:rFonts w:cs="Arial"/>
              </w:rPr>
            </w:pPr>
            <w:r w:rsidRPr="008C0191">
              <w:rPr>
                <w:rFonts w:cs="Arial"/>
              </w:rPr>
              <w:t xml:space="preserve">Details are already made available.  The proposal to include on application forms and perhaps give a sense of </w:t>
            </w:r>
            <w:proofErr w:type="gramStart"/>
            <w:r w:rsidRPr="008C0191">
              <w:rPr>
                <w:rFonts w:cs="Arial"/>
              </w:rPr>
              <w:t>weightings,</w:t>
            </w:r>
            <w:proofErr w:type="gramEnd"/>
            <w:r w:rsidRPr="008C0191">
              <w:rPr>
                <w:rFonts w:cs="Arial"/>
              </w:rPr>
              <w:t xml:space="preserve"> would be particularly useful.  We have also committed to start providing feedback on any trends amongst the quality of applications assessed to OCVA after each grant round.  This will allow attendees at workshops to benefit from focused support in any areas of potential weakness</w:t>
            </w:r>
          </w:p>
        </w:tc>
      </w:tr>
      <w:tr w:rsidR="00290F45" w:rsidRPr="00AC577F" w:rsidTr="00290F45">
        <w:tc>
          <w:tcPr>
            <w:tcW w:w="6062" w:type="dxa"/>
            <w:tcBorders>
              <w:top w:val="single" w:sz="4" w:space="0" w:color="auto"/>
              <w:left w:val="single" w:sz="4" w:space="0" w:color="auto"/>
              <w:bottom w:val="single" w:sz="4" w:space="0" w:color="auto"/>
              <w:right w:val="single" w:sz="4" w:space="0" w:color="auto"/>
            </w:tcBorders>
            <w:shd w:val="clear" w:color="auto" w:fill="auto"/>
          </w:tcPr>
          <w:p w:rsidR="0081179F" w:rsidRDefault="00F2592B" w:rsidP="00F2592B">
            <w:pPr>
              <w:rPr>
                <w:rFonts w:cs="Arial"/>
              </w:rPr>
            </w:pPr>
            <w:r w:rsidRPr="00F2592B">
              <w:rPr>
                <w:rFonts w:cs="Arial"/>
              </w:rPr>
              <w:t>4</w:t>
            </w:r>
            <w:r>
              <w:rPr>
                <w:rFonts w:cs="Arial"/>
              </w:rPr>
              <w:t>.</w:t>
            </w:r>
            <w:r w:rsidRPr="00F2592B">
              <w:rPr>
                <w:rFonts w:cs="Arial"/>
              </w:rPr>
              <w:t xml:space="preserve"> That in future grant allocation reports a consistently transparent approach is taken to explaining the rationale for the levels of grants awarded through the Annual Open Bidding programme.</w:t>
            </w:r>
          </w:p>
          <w:p w:rsidR="00F2592B" w:rsidRPr="00AC577F" w:rsidRDefault="00F2592B" w:rsidP="00F2592B">
            <w:pP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C0191" w:rsidP="0036312A">
            <w:pPr>
              <w:rPr>
                <w:rFonts w:cs="Arial"/>
              </w:rPr>
            </w:pPr>
            <w:r>
              <w:rPr>
                <w:rFonts w:cs="Arial"/>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1179F" w:rsidP="0081179F">
            <w:pPr>
              <w:rPr>
                <w:rFonts w:cs="Arial"/>
              </w:rPr>
            </w:pPr>
            <w:bookmarkStart w:id="0" w:name="_GoBack"/>
            <w:bookmarkEnd w:id="0"/>
          </w:p>
        </w:tc>
      </w:tr>
    </w:tbl>
    <w:p w:rsidR="00ED7F43" w:rsidRDefault="00ED7F43" w:rsidP="00ED7F43">
      <w:pPr>
        <w:rPr>
          <w:rFonts w:cs="Arial"/>
        </w:rPr>
      </w:pPr>
    </w:p>
    <w:p w:rsidR="00ED7F43" w:rsidRDefault="00ED7F43" w:rsidP="00ED7F43">
      <w:pPr>
        <w:rPr>
          <w:rFonts w:cs="Arial"/>
        </w:rPr>
      </w:pPr>
    </w:p>
    <w:p w:rsidR="00ED7F43" w:rsidRDefault="00ED7F43" w:rsidP="00ED7F43">
      <w:pPr>
        <w:ind w:left="1080"/>
        <w:rPr>
          <w:rFonts w:cs="Arial"/>
        </w:rPr>
      </w:pPr>
    </w:p>
    <w:p w:rsidR="00ED7F43" w:rsidRDefault="00ED7F43" w:rsidP="00ED7F43">
      <w:pPr>
        <w:ind w:left="1080"/>
        <w:rPr>
          <w:rFonts w:cs="Arial"/>
        </w:rPr>
      </w:pPr>
    </w:p>
    <w:p w:rsidR="00ED7F43" w:rsidRDefault="00ED7F43" w:rsidP="00ED7F43">
      <w:pPr>
        <w:ind w:left="1080"/>
        <w:rPr>
          <w:rFonts w:cs="Arial"/>
        </w:rPr>
      </w:pPr>
    </w:p>
    <w:p w:rsidR="008A22C6" w:rsidRPr="008A22C6" w:rsidRDefault="008A22C6" w:rsidP="008A22C6"/>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1C17"/>
    <w:rsid w:val="0011346E"/>
    <w:rsid w:val="00290F45"/>
    <w:rsid w:val="003236B3"/>
    <w:rsid w:val="0034054D"/>
    <w:rsid w:val="004000D7"/>
    <w:rsid w:val="00504E43"/>
    <w:rsid w:val="00612FE5"/>
    <w:rsid w:val="0066079B"/>
    <w:rsid w:val="007908F4"/>
    <w:rsid w:val="0081179F"/>
    <w:rsid w:val="008A22C6"/>
    <w:rsid w:val="008C0191"/>
    <w:rsid w:val="00A007AA"/>
    <w:rsid w:val="00B7537D"/>
    <w:rsid w:val="00B76113"/>
    <w:rsid w:val="00C07F80"/>
    <w:rsid w:val="00C32C6A"/>
    <w:rsid w:val="00E234D4"/>
    <w:rsid w:val="00E4694C"/>
    <w:rsid w:val="00ED7F43"/>
    <w:rsid w:val="00F2592B"/>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4A47-83D8-4B52-8D86-413E233A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4</cp:revision>
  <dcterms:created xsi:type="dcterms:W3CDTF">2017-01-31T15:28:00Z</dcterms:created>
  <dcterms:modified xsi:type="dcterms:W3CDTF">2017-02-03T11:25:00Z</dcterms:modified>
</cp:coreProperties>
</file>